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A9" w:rsidRPr="00C8306A" w:rsidRDefault="00C8306A" w:rsidP="006F4000">
      <w:pPr>
        <w:pStyle w:val="NoSpacing"/>
        <w:rPr>
          <w:b/>
          <w:sz w:val="72"/>
          <w:szCs w:val="72"/>
        </w:rPr>
      </w:pPr>
      <w:r w:rsidRPr="00C8306A">
        <w:rPr>
          <w:b/>
          <w:sz w:val="72"/>
          <w:szCs w:val="72"/>
        </w:rPr>
        <w:t>LITERACY AT WEXFORD CSA</w:t>
      </w:r>
    </w:p>
    <w:p w:rsidR="006F4000" w:rsidRPr="006F4000" w:rsidRDefault="00C8306A" w:rsidP="006F4000">
      <w:pPr>
        <w:pStyle w:val="NoSpacing"/>
        <w:rPr>
          <w:rFonts w:ascii="Goudy Stout" w:hAnsi="Goudy Stout"/>
        </w:rPr>
      </w:pPr>
      <w:r>
        <w:rPr>
          <w:rFonts w:ascii="Arial" w:eastAsia="Times New Roman" w:hAnsi="Arial" w:cs="Arial"/>
          <w:noProof/>
          <w:color w:val="000000"/>
          <w:kern w:val="28"/>
          <w:lang w:eastAsia="en-CA"/>
        </w:rPr>
        <w:drawing>
          <wp:anchor distT="0" distB="0" distL="114300" distR="114300" simplePos="0" relativeHeight="251677696" behindDoc="1" locked="0" layoutInCell="1" allowOverlap="1" wp14:anchorId="79C7C9D8" wp14:editId="00974B40">
            <wp:simplePos x="0" y="0"/>
            <wp:positionH relativeFrom="column">
              <wp:posOffset>4495800</wp:posOffset>
            </wp:positionH>
            <wp:positionV relativeFrom="paragraph">
              <wp:posOffset>146050</wp:posOffset>
            </wp:positionV>
            <wp:extent cx="26098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42" y="21511"/>
                <wp:lineTo x="21442" y="0"/>
                <wp:lineTo x="0" y="0"/>
              </wp:wrapPolygon>
            </wp:wrapTight>
            <wp:docPr id="27" name="Picture 27" descr="C:\Users\090443\AppData\Local\Microsoft\Windows\Temporary Internet Files\Content.IE5\I8SE7WF8\digitalwordcloud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090443\AppData\Local\Microsoft\Windows\Temporary Internet Files\Content.IE5\I8SE7WF8\digitalwordcloud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F60" w:rsidRPr="00C8306A" w:rsidRDefault="00C14F60" w:rsidP="006F4000">
      <w:pPr>
        <w:pStyle w:val="NoSpacing"/>
        <w:rPr>
          <w:rFonts w:eastAsia="Times New Roman" w:cs="Arial"/>
          <w:color w:val="000000"/>
          <w:kern w:val="28"/>
          <w:sz w:val="24"/>
          <w:szCs w:val="24"/>
          <w:lang w:val="en-US" w:eastAsia="en-CA"/>
          <w14:cntxtAlts/>
        </w:rPr>
      </w:pPr>
      <w:r w:rsidRPr="00C8306A">
        <w:rPr>
          <w:rFonts w:eastAsia="Times New Roman" w:cs="Arial"/>
          <w:color w:val="000000"/>
          <w:kern w:val="28"/>
          <w:sz w:val="24"/>
          <w:szCs w:val="24"/>
          <w:lang w:val="en-US" w:eastAsia="en-CA"/>
          <w14:cntxtAlts/>
        </w:rPr>
        <w:t xml:space="preserve">The Ontario Secondary School Literacy Test (OSSLT), administered by Ontario’s Education Quality and Accountability Office (EQAO), is used to determine whether a student has the literacy (reading and writing) skills required to meet the standard for understanding reading selections and communicating in a variety of writing forms, as expected by </w:t>
      </w:r>
      <w:r w:rsidRPr="00C8306A">
        <w:rPr>
          <w:rFonts w:eastAsia="Times New Roman" w:cs="Arial"/>
          <w:i/>
          <w:iCs/>
          <w:color w:val="000000"/>
          <w:kern w:val="28"/>
          <w:sz w:val="24"/>
          <w:szCs w:val="24"/>
          <w:lang w:val="en-US" w:eastAsia="en-CA"/>
          <w14:cntxtAlts/>
        </w:rPr>
        <w:t>The Ontario Curriculum</w:t>
      </w:r>
      <w:r w:rsidRPr="00C8306A">
        <w:rPr>
          <w:rFonts w:eastAsia="Times New Roman" w:cs="Arial"/>
          <w:color w:val="000000"/>
          <w:kern w:val="28"/>
          <w:sz w:val="24"/>
          <w:szCs w:val="24"/>
          <w:lang w:val="en-US" w:eastAsia="en-CA"/>
          <w14:cntxtAlts/>
        </w:rPr>
        <w:t xml:space="preserve"> across all subjects up to the end of Grade 9. The successful completion of this test or the Ontario Secondary School Literacy Course is a requirement for the Ontario Secondary School Diploma.</w:t>
      </w:r>
    </w:p>
    <w:p w:rsidR="00C14F60" w:rsidRPr="00C8306A" w:rsidRDefault="00C14F60" w:rsidP="006F4000">
      <w:pPr>
        <w:pStyle w:val="NoSpacing"/>
        <w:rPr>
          <w:rFonts w:eastAsia="Times New Roman" w:cs="Arial"/>
          <w:color w:val="000000"/>
          <w:kern w:val="28"/>
          <w:sz w:val="24"/>
          <w:szCs w:val="24"/>
          <w:lang w:val="en-US" w:eastAsia="en-CA"/>
          <w14:cntxtAlts/>
        </w:rPr>
      </w:pPr>
    </w:p>
    <w:p w:rsidR="00C14F60" w:rsidRPr="00C8306A" w:rsidRDefault="00C14F60" w:rsidP="006F4000">
      <w:pPr>
        <w:pStyle w:val="NoSpacing"/>
        <w:rPr>
          <w:rFonts w:eastAsia="Times New Roman" w:cs="Arial"/>
          <w:color w:val="000000"/>
          <w:kern w:val="28"/>
          <w:sz w:val="24"/>
          <w:szCs w:val="24"/>
          <w:lang w:val="en-US" w:eastAsia="en-CA"/>
          <w14:cntxtAlts/>
        </w:rPr>
      </w:pPr>
      <w:r w:rsidRPr="00C8306A">
        <w:rPr>
          <w:rFonts w:eastAsia="Times New Roman" w:cs="Arial"/>
          <w:color w:val="000000"/>
          <w:kern w:val="28"/>
          <w:sz w:val="24"/>
          <w:szCs w:val="24"/>
          <w:lang w:val="en-US" w:eastAsia="en-CA"/>
          <w14:cntxtAlts/>
        </w:rPr>
        <w:t>Below are all our initiatives and important dates. We encourage you and your student to be involved</w:t>
      </w:r>
      <w:r w:rsidR="00C8306A">
        <w:rPr>
          <w:rFonts w:eastAsia="Times New Roman" w:cs="Arial"/>
          <w:color w:val="000000"/>
          <w:kern w:val="28"/>
          <w:sz w:val="24"/>
          <w:szCs w:val="24"/>
          <w:lang w:val="en-US" w:eastAsia="en-CA"/>
          <w14:cntxtAlts/>
        </w:rPr>
        <w:t>. We encourage all to participate!</w:t>
      </w:r>
    </w:p>
    <w:p w:rsidR="00C14F60" w:rsidRDefault="000C1F7E" w:rsidP="006F4000">
      <w:pPr>
        <w:pStyle w:val="NoSpacing"/>
      </w:pPr>
      <w:r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4384" behindDoc="1" locked="0" layoutInCell="1" allowOverlap="1" wp14:anchorId="69EB37C6" wp14:editId="7FC7875C">
            <wp:simplePos x="0" y="0"/>
            <wp:positionH relativeFrom="column">
              <wp:posOffset>9525</wp:posOffset>
            </wp:positionH>
            <wp:positionV relativeFrom="paragraph">
              <wp:posOffset>163830</wp:posOffset>
            </wp:positionV>
            <wp:extent cx="447675" cy="469900"/>
            <wp:effectExtent l="0" t="0" r="9525" b="6350"/>
            <wp:wrapSquare wrapText="bothSides"/>
            <wp:docPr id="17" name="Picture 17" descr="C:\Program Files (x86)\Microsoft Office\MEDIA\CAGCAT10\j02938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CAGCAT10\j029384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F60" w:rsidRPr="00C8306A" w:rsidRDefault="00C14F60" w:rsidP="006F4000">
      <w:pPr>
        <w:pStyle w:val="NoSpacing"/>
        <w:rPr>
          <w:b/>
        </w:rPr>
      </w:pPr>
      <w:r w:rsidRPr="00C8306A">
        <w:rPr>
          <w:b/>
        </w:rPr>
        <w:t>Tuesday, October 18</w:t>
      </w:r>
      <w:r w:rsidRPr="00C8306A">
        <w:rPr>
          <w:b/>
          <w:vertAlign w:val="superscript"/>
        </w:rPr>
        <w:t>th</w:t>
      </w:r>
      <w:r w:rsidRPr="00C8306A">
        <w:rPr>
          <w:b/>
        </w:rPr>
        <w:t xml:space="preserve"> – Literacy Diagnostic </w:t>
      </w:r>
    </w:p>
    <w:p w:rsidR="00C14F60" w:rsidRPr="00C8306A" w:rsidRDefault="00C14F60" w:rsidP="006F4000">
      <w:pPr>
        <w:pStyle w:val="NoSpacing"/>
      </w:pPr>
      <w:r w:rsidRPr="00C8306A">
        <w:t xml:space="preserve">All grade 10s will write booklet #1 in their Period 2 class. </w:t>
      </w:r>
    </w:p>
    <w:p w:rsidR="006F4000" w:rsidRPr="00C8306A" w:rsidRDefault="006F4000" w:rsidP="006F4000">
      <w:pPr>
        <w:pStyle w:val="NoSpacing"/>
        <w:rPr>
          <w:b/>
        </w:rPr>
      </w:pPr>
    </w:p>
    <w:p w:rsidR="006F4000" w:rsidRPr="00C8306A" w:rsidRDefault="000C1F7E" w:rsidP="006F4000">
      <w:pPr>
        <w:pStyle w:val="NoSpacing"/>
        <w:rPr>
          <w:b/>
        </w:rPr>
      </w:pPr>
      <w:r w:rsidRPr="00C8306A">
        <w:rPr>
          <w:b/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3876F9E2" wp14:editId="475D1377">
            <wp:simplePos x="0" y="0"/>
            <wp:positionH relativeFrom="column">
              <wp:posOffset>9525</wp:posOffset>
            </wp:positionH>
            <wp:positionV relativeFrom="paragraph">
              <wp:posOffset>54610</wp:posOffset>
            </wp:positionV>
            <wp:extent cx="447675" cy="469900"/>
            <wp:effectExtent l="0" t="0" r="9525" b="6350"/>
            <wp:wrapSquare wrapText="bothSides"/>
            <wp:docPr id="18" name="Picture 18" descr="C:\Program Files (x86)\Microsoft Office\MEDIA\CAGCAT10\j02938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CAGCAT10\j029384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000" w:rsidRPr="00C8306A">
        <w:rPr>
          <w:b/>
        </w:rPr>
        <w:t>Thursday</w:t>
      </w:r>
      <w:r w:rsidR="00C14F60" w:rsidRPr="00C8306A">
        <w:rPr>
          <w:b/>
        </w:rPr>
        <w:t xml:space="preserve"> October 20</w:t>
      </w:r>
      <w:r w:rsidR="00C14F60" w:rsidRPr="00C8306A">
        <w:rPr>
          <w:b/>
          <w:vertAlign w:val="superscript"/>
        </w:rPr>
        <w:t>th</w:t>
      </w:r>
      <w:r w:rsidR="00C14F60" w:rsidRPr="00C8306A">
        <w:rPr>
          <w:b/>
        </w:rPr>
        <w:t xml:space="preserve"> – </w:t>
      </w:r>
      <w:r w:rsidR="006F4000" w:rsidRPr="00C8306A">
        <w:rPr>
          <w:b/>
        </w:rPr>
        <w:t>Diagnostic Re</w:t>
      </w:r>
      <w:r w:rsidR="00C14F60" w:rsidRPr="00C8306A">
        <w:rPr>
          <w:b/>
        </w:rPr>
        <w:t xml:space="preserve">write </w:t>
      </w:r>
      <w:r w:rsidR="006F4000" w:rsidRPr="00C8306A">
        <w:rPr>
          <w:b/>
        </w:rPr>
        <w:t xml:space="preserve">for Absent Students </w:t>
      </w:r>
    </w:p>
    <w:p w:rsidR="00C14F60" w:rsidRPr="00C8306A" w:rsidRDefault="006F4000" w:rsidP="006F4000">
      <w:pPr>
        <w:pStyle w:val="NoSpacing"/>
      </w:pPr>
      <w:r w:rsidRPr="00C8306A">
        <w:t>Students, who did not</w:t>
      </w:r>
      <w:r w:rsidR="000C1F7E" w:rsidRPr="00C8306A">
        <w:t xml:space="preserve"> write</w:t>
      </w:r>
      <w:r w:rsidRPr="00C8306A">
        <w:t xml:space="preserve">, will write in the </w:t>
      </w:r>
      <w:r w:rsidR="00C14F60" w:rsidRPr="00C8306A">
        <w:t xml:space="preserve">Resource Center </w:t>
      </w:r>
      <w:r w:rsidRPr="00C8306A">
        <w:t xml:space="preserve">during period 2. They will return to class with an excusal note. </w:t>
      </w:r>
    </w:p>
    <w:p w:rsidR="00C14F60" w:rsidRPr="00C8306A" w:rsidRDefault="00C14F60" w:rsidP="006F4000">
      <w:pPr>
        <w:pStyle w:val="NoSpacing"/>
      </w:pPr>
    </w:p>
    <w:p w:rsidR="006F4000" w:rsidRPr="00C8306A" w:rsidRDefault="000C1F7E" w:rsidP="006F4000">
      <w:pPr>
        <w:pStyle w:val="NoSpacing"/>
        <w:rPr>
          <w:b/>
        </w:rPr>
      </w:pPr>
      <w:r w:rsidRPr="00C8306A">
        <w:rPr>
          <w:b/>
          <w:noProof/>
          <w:lang w:eastAsia="en-CA"/>
        </w:rPr>
        <w:drawing>
          <wp:anchor distT="0" distB="0" distL="114300" distR="114300" simplePos="0" relativeHeight="251668480" behindDoc="1" locked="0" layoutInCell="1" allowOverlap="1" wp14:anchorId="58C09731" wp14:editId="6F752045">
            <wp:simplePos x="0" y="0"/>
            <wp:positionH relativeFrom="column">
              <wp:posOffset>12065</wp:posOffset>
            </wp:positionH>
            <wp:positionV relativeFrom="paragraph">
              <wp:posOffset>19685</wp:posOffset>
            </wp:positionV>
            <wp:extent cx="447675" cy="469900"/>
            <wp:effectExtent l="0" t="0" r="9525" b="6350"/>
            <wp:wrapSquare wrapText="bothSides"/>
            <wp:docPr id="19" name="Picture 19" descr="C:\Program Files (x86)\Microsoft Office\MEDIA\CAGCAT10\j02938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CAGCAT10\j029384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F60" w:rsidRPr="00C8306A">
        <w:rPr>
          <w:b/>
        </w:rPr>
        <w:t>Wednesday October 26</w:t>
      </w:r>
      <w:r w:rsidR="00C14F60" w:rsidRPr="00C8306A">
        <w:rPr>
          <w:b/>
          <w:vertAlign w:val="superscript"/>
        </w:rPr>
        <w:t>th</w:t>
      </w:r>
      <w:r w:rsidR="00C14F60" w:rsidRPr="00C8306A">
        <w:rPr>
          <w:b/>
        </w:rPr>
        <w:t xml:space="preserve"> –</w:t>
      </w:r>
      <w:r w:rsidR="006F4000" w:rsidRPr="00C8306A">
        <w:rPr>
          <w:b/>
        </w:rPr>
        <w:t xml:space="preserve"> Information for Parents </w:t>
      </w:r>
    </w:p>
    <w:p w:rsidR="00C14F60" w:rsidRPr="00C8306A" w:rsidRDefault="00C14F60" w:rsidP="006F4000">
      <w:pPr>
        <w:pStyle w:val="NoSpacing"/>
      </w:pPr>
      <w:r w:rsidRPr="00C8306A">
        <w:t xml:space="preserve"> </w:t>
      </w:r>
      <w:r w:rsidR="006F4000" w:rsidRPr="00C8306A">
        <w:t xml:space="preserve">Information </w:t>
      </w:r>
      <w:r w:rsidR="000C1F7E" w:rsidRPr="00C8306A">
        <w:t xml:space="preserve">about the OSSLT and EQAO </w:t>
      </w:r>
      <w:r w:rsidR="006F4000" w:rsidRPr="00C8306A">
        <w:t>will be provided to</w:t>
      </w:r>
      <w:r w:rsidRPr="00C8306A">
        <w:t xml:space="preserve"> parents at </w:t>
      </w:r>
      <w:r w:rsidR="006F4000" w:rsidRPr="00C8306A">
        <w:t xml:space="preserve">Parent Teacher Interviews. </w:t>
      </w:r>
    </w:p>
    <w:p w:rsidR="006F4000" w:rsidRPr="00C8306A" w:rsidRDefault="006F4000" w:rsidP="006F4000">
      <w:pPr>
        <w:pStyle w:val="NoSpacing"/>
      </w:pPr>
    </w:p>
    <w:p w:rsidR="006F4000" w:rsidRPr="00C8306A" w:rsidRDefault="000C1F7E" w:rsidP="006F4000">
      <w:pPr>
        <w:pStyle w:val="NoSpacing"/>
        <w:rPr>
          <w:b/>
        </w:rPr>
      </w:pPr>
      <w:r w:rsidRPr="00C8306A">
        <w:rPr>
          <w:b/>
          <w:noProof/>
          <w:lang w:eastAsia="en-CA"/>
        </w:rPr>
        <w:drawing>
          <wp:anchor distT="0" distB="0" distL="114300" distR="114300" simplePos="0" relativeHeight="251670528" behindDoc="1" locked="0" layoutInCell="1" allowOverlap="1" wp14:anchorId="7B63DF5D" wp14:editId="417CECFE">
            <wp:simplePos x="0" y="0"/>
            <wp:positionH relativeFrom="column">
              <wp:posOffset>12065</wp:posOffset>
            </wp:positionH>
            <wp:positionV relativeFrom="paragraph">
              <wp:posOffset>61595</wp:posOffset>
            </wp:positionV>
            <wp:extent cx="447675" cy="469900"/>
            <wp:effectExtent l="0" t="0" r="9525" b="6350"/>
            <wp:wrapSquare wrapText="bothSides"/>
            <wp:docPr id="20" name="Picture 20" descr="C:\Program Files (x86)\Microsoft Office\MEDIA\CAGCAT10\j02938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CAGCAT10\j029384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F60" w:rsidRPr="00C8306A">
        <w:rPr>
          <w:b/>
        </w:rPr>
        <w:t>Monday October 31</w:t>
      </w:r>
      <w:r w:rsidR="00C14F60" w:rsidRPr="00C8306A">
        <w:rPr>
          <w:b/>
          <w:vertAlign w:val="superscript"/>
        </w:rPr>
        <w:t>st</w:t>
      </w:r>
      <w:r w:rsidR="00C14F60" w:rsidRPr="00C8306A">
        <w:rPr>
          <w:b/>
        </w:rPr>
        <w:t xml:space="preserve"> – </w:t>
      </w:r>
      <w:r w:rsidR="006F4000" w:rsidRPr="00C8306A">
        <w:rPr>
          <w:b/>
        </w:rPr>
        <w:t>Diagnostic</w:t>
      </w:r>
      <w:r w:rsidR="00C14F60" w:rsidRPr="00C8306A">
        <w:rPr>
          <w:b/>
        </w:rPr>
        <w:t xml:space="preserve"> Results</w:t>
      </w:r>
      <w:r w:rsidR="006F4000" w:rsidRPr="00C8306A">
        <w:rPr>
          <w:b/>
        </w:rPr>
        <w:t xml:space="preserve"> and After School Literacy Classes</w:t>
      </w:r>
    </w:p>
    <w:p w:rsidR="00C14F60" w:rsidRPr="00C8306A" w:rsidRDefault="006F4000" w:rsidP="006F4000">
      <w:pPr>
        <w:pStyle w:val="NoSpacing"/>
      </w:pPr>
      <w:r w:rsidRPr="00C8306A">
        <w:t>Results will</w:t>
      </w:r>
      <w:r w:rsidR="00C14F60" w:rsidRPr="00C8306A">
        <w:t xml:space="preserve"> go home with students in their Period 2 class</w:t>
      </w:r>
      <w:r w:rsidRPr="00C8306A">
        <w:t xml:space="preserve">. Please discuss and make decisions about preparations for the OSSLT; the booklet will be available for review in the After School Literacy </w:t>
      </w:r>
      <w:r w:rsidR="000C1F7E" w:rsidRPr="00C8306A">
        <w:tab/>
        <w:t xml:space="preserve">  </w:t>
      </w:r>
      <w:r w:rsidR="000C1F7E" w:rsidRPr="00C8306A">
        <w:tab/>
        <w:t xml:space="preserve">    </w:t>
      </w:r>
      <w:r w:rsidRPr="00C8306A">
        <w:t xml:space="preserve">Classes.  </w:t>
      </w:r>
      <w:r w:rsidR="00C14F60" w:rsidRPr="00C8306A">
        <w:t xml:space="preserve"> </w:t>
      </w:r>
      <w:r w:rsidRPr="00C8306A">
        <w:t xml:space="preserve">Sign up </w:t>
      </w:r>
      <w:r w:rsidR="000C1F7E" w:rsidRPr="00C8306A">
        <w:t xml:space="preserve">lists </w:t>
      </w:r>
      <w:r w:rsidRPr="00C8306A">
        <w:t xml:space="preserve">for After School Literacy classes will be available in the period 2 class. </w:t>
      </w:r>
    </w:p>
    <w:p w:rsidR="006F4000" w:rsidRPr="00C8306A" w:rsidRDefault="006F4000" w:rsidP="006F4000">
      <w:pPr>
        <w:pStyle w:val="NoSpacing"/>
      </w:pPr>
    </w:p>
    <w:p w:rsidR="000C1F7E" w:rsidRPr="00C8306A" w:rsidRDefault="000C1F7E" w:rsidP="000C1F7E">
      <w:pPr>
        <w:pStyle w:val="NoSpacing"/>
        <w:rPr>
          <w:b/>
        </w:rPr>
      </w:pPr>
      <w:r w:rsidRPr="00C8306A">
        <w:rPr>
          <w:b/>
          <w:noProof/>
          <w:lang w:eastAsia="en-CA"/>
        </w:rPr>
        <w:drawing>
          <wp:anchor distT="0" distB="0" distL="114300" distR="114300" simplePos="0" relativeHeight="251672576" behindDoc="1" locked="0" layoutInCell="1" allowOverlap="1" wp14:anchorId="709CB000" wp14:editId="4618E723">
            <wp:simplePos x="0" y="0"/>
            <wp:positionH relativeFrom="column">
              <wp:posOffset>31115</wp:posOffset>
            </wp:positionH>
            <wp:positionV relativeFrom="paragraph">
              <wp:posOffset>55245</wp:posOffset>
            </wp:positionV>
            <wp:extent cx="447675" cy="469900"/>
            <wp:effectExtent l="0" t="0" r="9525" b="6350"/>
            <wp:wrapSquare wrapText="bothSides"/>
            <wp:docPr id="21" name="Picture 21" descr="C:\Program Files (x86)\Microsoft Office\MEDIA\CAGCAT10\j02938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CAGCAT10\j029384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F60" w:rsidRPr="00C8306A">
        <w:rPr>
          <w:b/>
        </w:rPr>
        <w:t>Tuesday November 1</w:t>
      </w:r>
      <w:r w:rsidR="00C14F60" w:rsidRPr="00C8306A">
        <w:rPr>
          <w:b/>
          <w:vertAlign w:val="superscript"/>
        </w:rPr>
        <w:t>st</w:t>
      </w:r>
      <w:r w:rsidR="00C14F60" w:rsidRPr="00C8306A">
        <w:rPr>
          <w:b/>
        </w:rPr>
        <w:t xml:space="preserve"> – After School Literacy Classes </w:t>
      </w:r>
      <w:r w:rsidR="006F4000" w:rsidRPr="00C8306A">
        <w:rPr>
          <w:b/>
        </w:rPr>
        <w:t xml:space="preserve">(ASL) </w:t>
      </w:r>
      <w:r w:rsidR="0072702E" w:rsidRPr="00C8306A">
        <w:rPr>
          <w:b/>
        </w:rPr>
        <w:t>on Booklet #1</w:t>
      </w:r>
    </w:p>
    <w:p w:rsidR="00C14F60" w:rsidRPr="00C8306A" w:rsidRDefault="006F4000" w:rsidP="000C1F7E">
      <w:pPr>
        <w:pStyle w:val="NoSpacing"/>
        <w:numPr>
          <w:ilvl w:val="0"/>
          <w:numId w:val="1"/>
        </w:numPr>
        <w:rPr>
          <w:b/>
        </w:rPr>
      </w:pPr>
      <w:r w:rsidRPr="00C8306A">
        <w:t>After School Literacy Classes (ASL) run Monday/Wednesday OR Tuesday/Thursday</w:t>
      </w:r>
      <w:r w:rsidR="00C14F60" w:rsidRPr="00C8306A">
        <w:t>3:15-</w:t>
      </w:r>
      <w:r w:rsidR="000C1F7E" w:rsidRPr="00C8306A">
        <w:tab/>
      </w:r>
      <w:r w:rsidR="00C14F60" w:rsidRPr="00C8306A">
        <w:t xml:space="preserve">4:00pm </w:t>
      </w:r>
    </w:p>
    <w:p w:rsidR="006F4000" w:rsidRPr="00C8306A" w:rsidRDefault="006F4000" w:rsidP="000C1F7E">
      <w:pPr>
        <w:pStyle w:val="NoSpacing"/>
        <w:numPr>
          <w:ilvl w:val="0"/>
          <w:numId w:val="1"/>
        </w:numPr>
        <w:tabs>
          <w:tab w:val="left" w:pos="1620"/>
        </w:tabs>
        <w:ind w:left="1260" w:firstLine="0"/>
      </w:pPr>
      <w:r w:rsidRPr="00C8306A">
        <w:t>Covers all of Booklet #1</w:t>
      </w:r>
    </w:p>
    <w:p w:rsidR="00C14F60" w:rsidRPr="00C8306A" w:rsidRDefault="00C14F60" w:rsidP="000C1F7E">
      <w:pPr>
        <w:pStyle w:val="NoSpacing"/>
        <w:numPr>
          <w:ilvl w:val="0"/>
          <w:numId w:val="1"/>
        </w:numPr>
        <w:tabs>
          <w:tab w:val="left" w:pos="1620"/>
        </w:tabs>
        <w:ind w:left="1260" w:firstLine="0"/>
      </w:pPr>
      <w:r w:rsidRPr="00C8306A">
        <w:t xml:space="preserve">Small snack provided </w:t>
      </w:r>
    </w:p>
    <w:p w:rsidR="0072702E" w:rsidRPr="00C8306A" w:rsidRDefault="0072702E" w:rsidP="000C1F7E">
      <w:pPr>
        <w:pStyle w:val="NoSpacing"/>
        <w:numPr>
          <w:ilvl w:val="0"/>
          <w:numId w:val="1"/>
        </w:numPr>
        <w:tabs>
          <w:tab w:val="left" w:pos="1620"/>
        </w:tabs>
        <w:ind w:left="1260" w:firstLine="0"/>
      </w:pPr>
      <w:r w:rsidRPr="00C8306A">
        <w:t>Ends December 22</w:t>
      </w:r>
      <w:r w:rsidRPr="00C8306A">
        <w:rPr>
          <w:vertAlign w:val="superscript"/>
        </w:rPr>
        <w:t>nd</w:t>
      </w:r>
      <w:r w:rsidRPr="00C8306A">
        <w:t xml:space="preserve"> </w:t>
      </w:r>
    </w:p>
    <w:p w:rsidR="006F4000" w:rsidRPr="00C8306A" w:rsidRDefault="006F4000" w:rsidP="0072702E">
      <w:pPr>
        <w:pStyle w:val="NoSpacing"/>
        <w:ind w:left="720"/>
      </w:pPr>
    </w:p>
    <w:p w:rsidR="0072702E" w:rsidRPr="00C8306A" w:rsidRDefault="000C1F7E" w:rsidP="006F4000">
      <w:pPr>
        <w:pStyle w:val="NoSpacing"/>
        <w:rPr>
          <w:b/>
        </w:rPr>
      </w:pPr>
      <w:r w:rsidRPr="00C8306A">
        <w:rPr>
          <w:b/>
          <w:noProof/>
          <w:lang w:eastAsia="en-CA"/>
        </w:rPr>
        <w:drawing>
          <wp:anchor distT="0" distB="0" distL="114300" distR="114300" simplePos="0" relativeHeight="251674624" behindDoc="1" locked="0" layoutInCell="1" allowOverlap="1" wp14:anchorId="4467FC5C" wp14:editId="64493CAC">
            <wp:simplePos x="0" y="0"/>
            <wp:positionH relativeFrom="column">
              <wp:posOffset>-9525</wp:posOffset>
            </wp:positionH>
            <wp:positionV relativeFrom="paragraph">
              <wp:posOffset>36195</wp:posOffset>
            </wp:positionV>
            <wp:extent cx="447675" cy="469900"/>
            <wp:effectExtent l="0" t="0" r="9525" b="6350"/>
            <wp:wrapSquare wrapText="bothSides"/>
            <wp:docPr id="22" name="Picture 22" descr="C:\Program Files (x86)\Microsoft Office\MEDIA\CAGCAT10\j02938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CAGCAT10\j029384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000" w:rsidRPr="00C8306A">
        <w:rPr>
          <w:b/>
        </w:rPr>
        <w:t>February 6</w:t>
      </w:r>
      <w:r w:rsidR="006F4000" w:rsidRPr="00C8306A">
        <w:rPr>
          <w:b/>
          <w:vertAlign w:val="superscript"/>
        </w:rPr>
        <w:t>th</w:t>
      </w:r>
      <w:r w:rsidR="006F4000" w:rsidRPr="00C8306A">
        <w:rPr>
          <w:b/>
        </w:rPr>
        <w:t xml:space="preserve"> - After School Literacy Classes (ASL) </w:t>
      </w:r>
      <w:r w:rsidR="0072702E" w:rsidRPr="00C8306A">
        <w:rPr>
          <w:b/>
        </w:rPr>
        <w:t>R</w:t>
      </w:r>
      <w:r w:rsidR="006F4000" w:rsidRPr="00C8306A">
        <w:rPr>
          <w:b/>
        </w:rPr>
        <w:t xml:space="preserve">esume </w:t>
      </w:r>
      <w:r w:rsidR="0072702E" w:rsidRPr="00C8306A">
        <w:rPr>
          <w:b/>
        </w:rPr>
        <w:t>on Booklet #2</w:t>
      </w:r>
    </w:p>
    <w:p w:rsidR="0072702E" w:rsidRPr="00C8306A" w:rsidRDefault="0072702E" w:rsidP="0072702E">
      <w:pPr>
        <w:pStyle w:val="NoSpacing"/>
        <w:numPr>
          <w:ilvl w:val="0"/>
          <w:numId w:val="1"/>
        </w:numPr>
        <w:rPr>
          <w:b/>
        </w:rPr>
      </w:pPr>
      <w:r w:rsidRPr="00C8306A">
        <w:t>After School Literacy Classes (ASL) run Monday/Wednesday OR Tuesday/Thursday</w:t>
      </w:r>
    </w:p>
    <w:p w:rsidR="0072702E" w:rsidRPr="00C8306A" w:rsidRDefault="0072702E" w:rsidP="0072702E">
      <w:pPr>
        <w:pStyle w:val="NoSpacing"/>
        <w:numPr>
          <w:ilvl w:val="0"/>
          <w:numId w:val="1"/>
        </w:numPr>
      </w:pPr>
      <w:r w:rsidRPr="00C8306A">
        <w:t xml:space="preserve">3:15-4:00pm </w:t>
      </w:r>
    </w:p>
    <w:p w:rsidR="0072702E" w:rsidRPr="00C8306A" w:rsidRDefault="0072702E" w:rsidP="000C1F7E">
      <w:pPr>
        <w:pStyle w:val="NoSpacing"/>
        <w:numPr>
          <w:ilvl w:val="0"/>
          <w:numId w:val="1"/>
        </w:numPr>
        <w:ind w:left="1620"/>
      </w:pPr>
      <w:r w:rsidRPr="00C8306A">
        <w:t>Covers all of Booklet #1</w:t>
      </w:r>
    </w:p>
    <w:p w:rsidR="0072702E" w:rsidRPr="00C8306A" w:rsidRDefault="0072702E" w:rsidP="000C1F7E">
      <w:pPr>
        <w:pStyle w:val="NoSpacing"/>
        <w:numPr>
          <w:ilvl w:val="0"/>
          <w:numId w:val="1"/>
        </w:numPr>
        <w:ind w:left="1620"/>
      </w:pPr>
      <w:r w:rsidRPr="00C8306A">
        <w:t xml:space="preserve">Small snack provided </w:t>
      </w:r>
    </w:p>
    <w:p w:rsidR="0072702E" w:rsidRPr="00C8306A" w:rsidRDefault="0072702E" w:rsidP="000C1F7E">
      <w:pPr>
        <w:pStyle w:val="NoSpacing"/>
        <w:numPr>
          <w:ilvl w:val="0"/>
          <w:numId w:val="1"/>
        </w:numPr>
        <w:ind w:left="1620"/>
      </w:pPr>
      <w:r w:rsidRPr="00C8306A">
        <w:t>Ends March 29</w:t>
      </w:r>
      <w:r w:rsidRPr="00C8306A">
        <w:rPr>
          <w:vertAlign w:val="superscript"/>
        </w:rPr>
        <w:t>th</w:t>
      </w:r>
      <w:r w:rsidRPr="00C8306A">
        <w:t xml:space="preserve"> </w:t>
      </w:r>
    </w:p>
    <w:p w:rsidR="0072702E" w:rsidRPr="00C8306A" w:rsidRDefault="0072702E" w:rsidP="0072702E">
      <w:pPr>
        <w:pStyle w:val="NoSpacing"/>
      </w:pPr>
    </w:p>
    <w:p w:rsidR="0072702E" w:rsidRPr="00C8306A" w:rsidRDefault="000C1F7E" w:rsidP="0072702E">
      <w:pPr>
        <w:pStyle w:val="NoSpacing"/>
        <w:rPr>
          <w:b/>
        </w:rPr>
      </w:pPr>
      <w:r w:rsidRPr="00C8306A">
        <w:rPr>
          <w:b/>
          <w:noProof/>
          <w:lang w:eastAsia="en-CA"/>
        </w:rPr>
        <w:drawing>
          <wp:anchor distT="0" distB="0" distL="114300" distR="114300" simplePos="0" relativeHeight="251676672" behindDoc="1" locked="0" layoutInCell="1" allowOverlap="1" wp14:anchorId="68A977DC" wp14:editId="486829E8">
            <wp:simplePos x="0" y="0"/>
            <wp:positionH relativeFrom="column">
              <wp:posOffset>-4445</wp:posOffset>
            </wp:positionH>
            <wp:positionV relativeFrom="paragraph">
              <wp:posOffset>41910</wp:posOffset>
            </wp:positionV>
            <wp:extent cx="447675" cy="469900"/>
            <wp:effectExtent l="0" t="0" r="9525" b="6350"/>
            <wp:wrapSquare wrapText="bothSides"/>
            <wp:docPr id="23" name="Picture 23" descr="C:\Program Files (x86)\Microsoft Office\MEDIA\CAGCAT10\j02938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CAGCAT10\j029384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02E" w:rsidRPr="00C8306A">
        <w:rPr>
          <w:b/>
        </w:rPr>
        <w:t>March 30</w:t>
      </w:r>
      <w:r w:rsidR="0072702E" w:rsidRPr="00C8306A">
        <w:rPr>
          <w:b/>
          <w:vertAlign w:val="superscript"/>
        </w:rPr>
        <w:t>th</w:t>
      </w:r>
      <w:r w:rsidR="0072702E" w:rsidRPr="00C8306A">
        <w:rPr>
          <w:b/>
        </w:rPr>
        <w:t xml:space="preserve"> – The Writing of the Ontario Secondary School Literacy Test (OSSLT)</w:t>
      </w:r>
    </w:p>
    <w:p w:rsidR="0072702E" w:rsidRPr="00C8306A" w:rsidRDefault="0072702E" w:rsidP="0072702E">
      <w:pPr>
        <w:pStyle w:val="NoSpacing"/>
        <w:numPr>
          <w:ilvl w:val="0"/>
          <w:numId w:val="2"/>
        </w:numPr>
      </w:pPr>
      <w:r w:rsidRPr="00C8306A">
        <w:t>9:00 am writing, no afternoon classes</w:t>
      </w:r>
    </w:p>
    <w:p w:rsidR="0072702E" w:rsidRPr="00C8306A" w:rsidRDefault="0072702E" w:rsidP="0072702E">
      <w:pPr>
        <w:pStyle w:val="NoSpacing"/>
        <w:numPr>
          <w:ilvl w:val="0"/>
          <w:numId w:val="2"/>
        </w:numPr>
      </w:pPr>
      <w:r w:rsidRPr="00C8306A">
        <w:t xml:space="preserve">Results provided by EQAO in June </w:t>
      </w:r>
    </w:p>
    <w:p w:rsidR="0072702E" w:rsidRDefault="0072702E" w:rsidP="0072702E">
      <w:pPr>
        <w:pStyle w:val="NoSpacing"/>
      </w:pPr>
    </w:p>
    <w:p w:rsidR="00C8306A" w:rsidRPr="00C8306A" w:rsidRDefault="00C8306A" w:rsidP="0072702E">
      <w:pPr>
        <w:pStyle w:val="NoSpacing"/>
      </w:pPr>
    </w:p>
    <w:p w:rsidR="006F4000" w:rsidRDefault="000C1F7E">
      <w:pPr>
        <w:rPr>
          <w:sz w:val="24"/>
          <w:szCs w:val="24"/>
        </w:rPr>
      </w:pPr>
      <w:r w:rsidRPr="00C8306A">
        <w:t xml:space="preserve">For more information, please see </w:t>
      </w:r>
      <w:hyperlink r:id="rId8" w:history="1">
        <w:r w:rsidRPr="00C8306A">
          <w:rPr>
            <w:rStyle w:val="Hyperlink"/>
          </w:rPr>
          <w:t>http://www.eqao.com/en/assessments/OSSLT/students/Pages/students.aspx</w:t>
        </w:r>
      </w:hyperlink>
      <w:r>
        <w:rPr>
          <w:sz w:val="24"/>
          <w:szCs w:val="24"/>
        </w:rPr>
        <w:t xml:space="preserve">  </w:t>
      </w:r>
    </w:p>
    <w:p w:rsidR="00971A74" w:rsidRPr="00971A74" w:rsidRDefault="00971A74" w:rsidP="00F6133A">
      <w:pPr>
        <w:pStyle w:val="Heading1"/>
        <w:jc w:val="center"/>
        <w:rPr>
          <w:rFonts w:ascii="Century Gothic" w:hAnsi="Century Gothic"/>
          <w:lang w:val="en"/>
        </w:rPr>
      </w:pPr>
      <w:r w:rsidRPr="00971A74">
        <w:rPr>
          <w:rFonts w:ascii="Century Gothic" w:hAnsi="Century Gothic"/>
          <w:lang w:val="en"/>
        </w:rPr>
        <w:lastRenderedPageBreak/>
        <w:t>How Parents Can Encourage Teens to Read</w:t>
      </w:r>
    </w:p>
    <w:p w:rsidR="00F6133A" w:rsidRDefault="00971A74" w:rsidP="00971A74">
      <w:pPr>
        <w:pStyle w:val="Heading5"/>
        <w:rPr>
          <w:rStyle w:val="byline"/>
          <w:rFonts w:ascii="Century Gothic" w:hAnsi="Century Gothic"/>
          <w:lang w:val="en"/>
        </w:rPr>
      </w:pPr>
      <w:proofErr w:type="gramStart"/>
      <w:r>
        <w:rPr>
          <w:rStyle w:val="byline"/>
          <w:rFonts w:ascii="Century Gothic" w:hAnsi="Century Gothic"/>
          <w:lang w:val="en"/>
        </w:rPr>
        <w:t>Adapted from materials from</w:t>
      </w:r>
      <w:r w:rsidRPr="00971A74">
        <w:rPr>
          <w:rStyle w:val="byline"/>
          <w:rFonts w:ascii="Century Gothic" w:hAnsi="Century Gothic"/>
          <w:lang w:val="en"/>
        </w:rPr>
        <w:t xml:space="preserve"> Reading Is Fundamental</w:t>
      </w:r>
      <w:r w:rsidR="00F6133A">
        <w:rPr>
          <w:rStyle w:val="byline"/>
          <w:rFonts w:ascii="Century Gothic" w:hAnsi="Century Gothic"/>
          <w:lang w:val="en"/>
        </w:rPr>
        <w:t>.</w:t>
      </w:r>
      <w:proofErr w:type="gramEnd"/>
      <w:r w:rsidR="00F6133A">
        <w:rPr>
          <w:rStyle w:val="byline"/>
          <w:rFonts w:ascii="Century Gothic" w:hAnsi="Century Gothic"/>
          <w:lang w:val="en"/>
        </w:rPr>
        <w:t xml:space="preserve"> </w:t>
      </w:r>
    </w:p>
    <w:p w:rsidR="00971A74" w:rsidRPr="00971A74" w:rsidRDefault="00971A74" w:rsidP="00971A74">
      <w:pPr>
        <w:pStyle w:val="intro"/>
        <w:rPr>
          <w:rFonts w:ascii="Century Gothic" w:hAnsi="Century Gothic"/>
          <w:lang w:val="en"/>
        </w:rPr>
      </w:pPr>
      <w:r w:rsidRPr="00971A74">
        <w:rPr>
          <w:rFonts w:ascii="Century Gothic" w:hAnsi="Century Gothic"/>
          <w:lang w:val="en"/>
        </w:rPr>
        <w:t xml:space="preserve">You know that reading is important and you want to make sure that your teenager grows into adulthood with all the skills </w:t>
      </w:r>
      <w:r>
        <w:rPr>
          <w:rFonts w:ascii="Century Gothic" w:hAnsi="Century Gothic"/>
          <w:lang w:val="en"/>
        </w:rPr>
        <w:t>they need</w:t>
      </w:r>
      <w:r w:rsidRPr="00971A74">
        <w:rPr>
          <w:rFonts w:ascii="Century Gothic" w:hAnsi="Century Gothic"/>
          <w:lang w:val="en"/>
        </w:rPr>
        <w:t xml:space="preserve"> to succeed. The following list offers suggestions for encouraging your teens to read. </w:t>
      </w:r>
    </w:p>
    <w:p w:rsidR="00971A74" w:rsidRPr="00971A74" w:rsidRDefault="00971A74" w:rsidP="00971A74">
      <w:pPr>
        <w:pStyle w:val="NormalWeb"/>
        <w:rPr>
          <w:rFonts w:ascii="Century Gothic" w:hAnsi="Century Gothic"/>
          <w:lang w:val="en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8720" behindDoc="1" locked="0" layoutInCell="1" allowOverlap="1" wp14:anchorId="7F921130" wp14:editId="21AA60E4">
            <wp:simplePos x="0" y="0"/>
            <wp:positionH relativeFrom="column">
              <wp:posOffset>-85725</wp:posOffset>
            </wp:positionH>
            <wp:positionV relativeFrom="paragraph">
              <wp:posOffset>66675</wp:posOffset>
            </wp:positionV>
            <wp:extent cx="2219325" cy="3218180"/>
            <wp:effectExtent l="0" t="0" r="9525" b="1270"/>
            <wp:wrapTight wrapText="bothSides">
              <wp:wrapPolygon edited="0">
                <wp:start x="0" y="0"/>
                <wp:lineTo x="0" y="21481"/>
                <wp:lineTo x="21507" y="21481"/>
                <wp:lineTo x="21507" y="0"/>
                <wp:lineTo x="0" y="0"/>
              </wp:wrapPolygon>
            </wp:wrapTight>
            <wp:docPr id="1" name="Picture 1" descr="C:\Users\090443\AppData\Local\Microsoft\Windows\Temporary Internet Files\Content.IE5\878LEQ4V\read_more_boo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90443\AppData\Local\Microsoft\Windows\Temporary Internet Files\Content.IE5\878LEQ4V\read_more_books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A74">
        <w:rPr>
          <w:rFonts w:ascii="Century Gothic" w:hAnsi="Century Gothic"/>
          <w:lang w:val="en"/>
        </w:rPr>
        <w:t xml:space="preserve">1. </w:t>
      </w:r>
      <w:r w:rsidRPr="00971A74">
        <w:rPr>
          <w:rStyle w:val="Strong"/>
          <w:rFonts w:ascii="Century Gothic" w:hAnsi="Century Gothic"/>
          <w:lang w:val="en"/>
        </w:rPr>
        <w:t>Set an example</w:t>
      </w:r>
      <w:r w:rsidRPr="00971A74">
        <w:rPr>
          <w:rFonts w:ascii="Century Gothic" w:hAnsi="Century Gothic"/>
          <w:lang w:val="en"/>
        </w:rPr>
        <w:t xml:space="preserve">. Let your kids see you reading for pleasure. </w:t>
      </w:r>
    </w:p>
    <w:p w:rsidR="00971A74" w:rsidRPr="00971A74" w:rsidRDefault="00971A74" w:rsidP="00971A74">
      <w:pPr>
        <w:pStyle w:val="NormalWeb"/>
        <w:rPr>
          <w:rFonts w:ascii="Century Gothic" w:hAnsi="Century Gothic"/>
          <w:lang w:val="en"/>
        </w:rPr>
      </w:pPr>
      <w:r w:rsidRPr="00971A74">
        <w:rPr>
          <w:rFonts w:ascii="Century Gothic" w:hAnsi="Century Gothic"/>
          <w:lang w:val="en"/>
        </w:rPr>
        <w:t xml:space="preserve">2. </w:t>
      </w:r>
      <w:r w:rsidRPr="00971A74">
        <w:rPr>
          <w:rStyle w:val="Strong"/>
          <w:rFonts w:ascii="Century Gothic" w:hAnsi="Century Gothic"/>
          <w:lang w:val="en"/>
        </w:rPr>
        <w:t>Furnish your home with a variety of reading materials</w:t>
      </w:r>
      <w:r w:rsidRPr="00971A74">
        <w:rPr>
          <w:rFonts w:ascii="Century Gothic" w:hAnsi="Century Gothic"/>
          <w:lang w:val="en"/>
        </w:rPr>
        <w:t>. Leave books, magazines, and newspapers around. Check to see what disappears for a clue to what interests your teenager.</w:t>
      </w:r>
      <w:r>
        <w:rPr>
          <w:rFonts w:ascii="Century Gothic" w:hAnsi="Century Gothic"/>
          <w:lang w:val="en"/>
        </w:rPr>
        <w:t xml:space="preserve"> Free newspapers, such as NOW magazine or Metro News are available across the GTA!</w:t>
      </w:r>
    </w:p>
    <w:p w:rsidR="00971A74" w:rsidRPr="00971A74" w:rsidRDefault="00971A74" w:rsidP="00971A74">
      <w:pPr>
        <w:pStyle w:val="NormalWeb"/>
        <w:rPr>
          <w:rFonts w:ascii="Century Gothic" w:hAnsi="Century Gothic"/>
          <w:lang w:val="en"/>
        </w:rPr>
      </w:pPr>
      <w:r w:rsidRPr="00971A74">
        <w:rPr>
          <w:rFonts w:ascii="Century Gothic" w:hAnsi="Century Gothic"/>
          <w:lang w:val="en"/>
        </w:rPr>
        <w:t xml:space="preserve">3. </w:t>
      </w:r>
      <w:r w:rsidRPr="00971A74">
        <w:rPr>
          <w:rStyle w:val="Strong"/>
          <w:rFonts w:ascii="Century Gothic" w:hAnsi="Century Gothic"/>
          <w:lang w:val="en"/>
        </w:rPr>
        <w:t>Give teens an opport</w:t>
      </w:r>
      <w:r>
        <w:rPr>
          <w:rStyle w:val="Strong"/>
          <w:rFonts w:ascii="Century Gothic" w:hAnsi="Century Gothic"/>
          <w:lang w:val="en"/>
        </w:rPr>
        <w:t xml:space="preserve">unity to choose </w:t>
      </w:r>
      <w:proofErr w:type="gramStart"/>
      <w:r>
        <w:rPr>
          <w:rStyle w:val="Strong"/>
          <w:rFonts w:ascii="Century Gothic" w:hAnsi="Century Gothic"/>
          <w:lang w:val="en"/>
        </w:rPr>
        <w:t>their own</w:t>
      </w:r>
      <w:proofErr w:type="gramEnd"/>
      <w:r>
        <w:rPr>
          <w:rStyle w:val="Strong"/>
          <w:rFonts w:ascii="Century Gothic" w:hAnsi="Century Gothic"/>
          <w:lang w:val="en"/>
        </w:rPr>
        <w:t xml:space="preserve"> books</w:t>
      </w:r>
      <w:r w:rsidRPr="00971A74">
        <w:rPr>
          <w:rFonts w:ascii="Century Gothic" w:hAnsi="Century Gothic"/>
          <w:lang w:val="en"/>
        </w:rPr>
        <w:t xml:space="preserve">. </w:t>
      </w:r>
      <w:proofErr w:type="gramStart"/>
      <w:r w:rsidRPr="00971A74">
        <w:rPr>
          <w:rFonts w:ascii="Century Gothic" w:hAnsi="Century Gothic"/>
          <w:lang w:val="en"/>
        </w:rPr>
        <w:t>When you and your teen are out together, browse in a bookstore or library.</w:t>
      </w:r>
      <w:proofErr w:type="gramEnd"/>
      <w:r w:rsidRPr="00971A74">
        <w:rPr>
          <w:rFonts w:ascii="Century Gothic" w:hAnsi="Century Gothic"/>
          <w:lang w:val="en"/>
        </w:rPr>
        <w:t xml:space="preserve"> Go your separate ways and make your own selections. </w:t>
      </w:r>
      <w:r w:rsidR="00F6133A">
        <w:rPr>
          <w:rFonts w:ascii="Century Gothic" w:hAnsi="Century Gothic"/>
          <w:lang w:val="en"/>
        </w:rPr>
        <w:t xml:space="preserve">Your local library is a great place to borrow books. </w:t>
      </w:r>
    </w:p>
    <w:p w:rsidR="00F6133A" w:rsidRDefault="00971A74" w:rsidP="00971A74">
      <w:pPr>
        <w:pStyle w:val="NormalWeb"/>
        <w:rPr>
          <w:rFonts w:ascii="Century Gothic" w:hAnsi="Century Gothic"/>
          <w:lang w:val="en"/>
        </w:rPr>
      </w:pPr>
      <w:r w:rsidRPr="00971A74">
        <w:rPr>
          <w:rFonts w:ascii="Century Gothic" w:hAnsi="Century Gothic"/>
          <w:lang w:val="en"/>
        </w:rPr>
        <w:t xml:space="preserve">4. </w:t>
      </w:r>
      <w:r w:rsidRPr="00971A74">
        <w:rPr>
          <w:rStyle w:val="Strong"/>
          <w:rFonts w:ascii="Century Gothic" w:hAnsi="Century Gothic"/>
          <w:lang w:val="en"/>
        </w:rPr>
        <w:t xml:space="preserve">Build on your teen's interests. </w:t>
      </w:r>
      <w:r w:rsidRPr="00971A74">
        <w:rPr>
          <w:rFonts w:ascii="Century Gothic" w:hAnsi="Century Gothic"/>
          <w:lang w:val="en"/>
        </w:rPr>
        <w:t>Look for books and articles that feature their favorite sports teams, roc</w:t>
      </w:r>
      <w:r w:rsidR="00F6133A">
        <w:rPr>
          <w:rFonts w:ascii="Century Gothic" w:hAnsi="Century Gothic"/>
          <w:lang w:val="en"/>
        </w:rPr>
        <w:t>k stars, hobbies, or TV shows. If you give your teen a</w:t>
      </w:r>
      <w:r w:rsidRPr="00971A74">
        <w:rPr>
          <w:rFonts w:ascii="Century Gothic" w:hAnsi="Century Gothic"/>
          <w:lang w:val="en"/>
        </w:rPr>
        <w:t xml:space="preserve"> sub</w:t>
      </w:r>
      <w:r w:rsidR="00F6133A">
        <w:rPr>
          <w:rFonts w:ascii="Century Gothic" w:hAnsi="Century Gothic"/>
          <w:lang w:val="en"/>
        </w:rPr>
        <w:t xml:space="preserve">scription to a special interest magazine is a great choice to support literacy.  </w:t>
      </w:r>
    </w:p>
    <w:p w:rsidR="00971A74" w:rsidRPr="00971A74" w:rsidRDefault="00971A74" w:rsidP="00971A74">
      <w:pPr>
        <w:pStyle w:val="NormalWeb"/>
        <w:rPr>
          <w:rFonts w:ascii="Century Gothic" w:hAnsi="Century Gothic"/>
          <w:lang w:val="en"/>
        </w:rPr>
      </w:pPr>
      <w:r w:rsidRPr="00971A74">
        <w:rPr>
          <w:rFonts w:ascii="Century Gothic" w:hAnsi="Century Gothic"/>
          <w:lang w:val="en"/>
        </w:rPr>
        <w:t xml:space="preserve">5. </w:t>
      </w:r>
      <w:r w:rsidRPr="00971A74">
        <w:rPr>
          <w:rStyle w:val="Strong"/>
          <w:rFonts w:ascii="Century Gothic" w:hAnsi="Century Gothic"/>
          <w:lang w:val="en"/>
        </w:rPr>
        <w:t>View pleasure reading as a value in itself.</w:t>
      </w:r>
      <w:r w:rsidRPr="00971A74">
        <w:rPr>
          <w:rFonts w:ascii="Century Gothic" w:hAnsi="Century Gothic"/>
          <w:lang w:val="en"/>
        </w:rPr>
        <w:t xml:space="preserve"> Almost anything your youngsters read — including the comics — helps build reading skills. </w:t>
      </w:r>
    </w:p>
    <w:p w:rsidR="00971A74" w:rsidRPr="00971A74" w:rsidRDefault="00971A74" w:rsidP="00971A74">
      <w:pPr>
        <w:pStyle w:val="NormalWeb"/>
        <w:rPr>
          <w:rFonts w:ascii="Century Gothic" w:hAnsi="Century Gothic"/>
          <w:lang w:val="en"/>
        </w:rPr>
      </w:pPr>
      <w:r w:rsidRPr="00971A74">
        <w:rPr>
          <w:rFonts w:ascii="Century Gothic" w:hAnsi="Century Gothic"/>
          <w:lang w:val="en"/>
        </w:rPr>
        <w:t xml:space="preserve">6. </w:t>
      </w:r>
      <w:r w:rsidRPr="00971A74">
        <w:rPr>
          <w:rStyle w:val="Strong"/>
          <w:rFonts w:ascii="Century Gothic" w:hAnsi="Century Gothic"/>
          <w:lang w:val="en"/>
        </w:rPr>
        <w:t>Read some books written for teens.</w:t>
      </w:r>
      <w:r w:rsidRPr="00971A74">
        <w:rPr>
          <w:rFonts w:ascii="Century Gothic" w:hAnsi="Century Gothic"/>
          <w:lang w:val="en"/>
        </w:rPr>
        <w:t xml:space="preserve"> Young adult novels can give you valuable insights into the concerns and pressures felt by teenagers. You may find that these books provide a neutral ground on which to talk about sensitive subjects. </w:t>
      </w:r>
    </w:p>
    <w:p w:rsidR="00971A74" w:rsidRPr="00971A74" w:rsidRDefault="00971A74" w:rsidP="00971A74">
      <w:pPr>
        <w:pStyle w:val="NormalWeb"/>
        <w:rPr>
          <w:rFonts w:ascii="Century Gothic" w:hAnsi="Century Gothic"/>
          <w:lang w:val="en"/>
        </w:rPr>
      </w:pPr>
      <w:r w:rsidRPr="00971A74">
        <w:rPr>
          <w:rFonts w:ascii="Century Gothic" w:hAnsi="Century Gothic"/>
          <w:lang w:val="en"/>
        </w:rPr>
        <w:t xml:space="preserve">7. </w:t>
      </w:r>
      <w:r w:rsidRPr="00971A74">
        <w:rPr>
          <w:rStyle w:val="Strong"/>
          <w:rFonts w:ascii="Century Gothic" w:hAnsi="Century Gothic"/>
          <w:lang w:val="en"/>
        </w:rPr>
        <w:t>Make reading aloud a natural</w:t>
      </w:r>
      <w:r w:rsidR="00F6133A">
        <w:rPr>
          <w:rStyle w:val="Strong"/>
          <w:rFonts w:ascii="Century Gothic" w:hAnsi="Century Gothic"/>
          <w:lang w:val="en"/>
        </w:rPr>
        <w:t>, fun</w:t>
      </w:r>
      <w:r w:rsidRPr="00971A74">
        <w:rPr>
          <w:rStyle w:val="Strong"/>
          <w:rFonts w:ascii="Century Gothic" w:hAnsi="Century Gothic"/>
          <w:lang w:val="en"/>
        </w:rPr>
        <w:t xml:space="preserve"> part of family life</w:t>
      </w:r>
      <w:r w:rsidRPr="00971A74">
        <w:rPr>
          <w:rFonts w:ascii="Century Gothic" w:hAnsi="Century Gothic"/>
          <w:lang w:val="en"/>
        </w:rPr>
        <w:t>. Share an article you clipped from the paper, a poem, a l</w:t>
      </w:r>
      <w:r w:rsidR="00F6133A">
        <w:rPr>
          <w:rFonts w:ascii="Century Gothic" w:hAnsi="Century Gothic"/>
          <w:lang w:val="en"/>
        </w:rPr>
        <w:t>etter, or a random page from a website</w:t>
      </w:r>
      <w:r w:rsidRPr="00971A74">
        <w:rPr>
          <w:rFonts w:ascii="Century Gothic" w:hAnsi="Century Gothic"/>
          <w:lang w:val="en"/>
        </w:rPr>
        <w:t xml:space="preserve"> — without turning it into a lesson. </w:t>
      </w:r>
    </w:p>
    <w:p w:rsidR="00971A74" w:rsidRPr="00971A74" w:rsidRDefault="00971A74" w:rsidP="00971A74">
      <w:pPr>
        <w:pStyle w:val="NormalWeb"/>
        <w:rPr>
          <w:rFonts w:ascii="Century Gothic" w:hAnsi="Century Gothic"/>
          <w:lang w:val="en"/>
        </w:rPr>
      </w:pPr>
      <w:r w:rsidRPr="00971A74">
        <w:rPr>
          <w:rFonts w:ascii="Century Gothic" w:hAnsi="Century Gothic"/>
          <w:lang w:val="en"/>
        </w:rPr>
        <w:t xml:space="preserve">8. </w:t>
      </w:r>
      <w:r w:rsidRPr="00971A74">
        <w:rPr>
          <w:rStyle w:val="Strong"/>
          <w:rFonts w:ascii="Century Gothic" w:hAnsi="Century Gothic"/>
          <w:lang w:val="en"/>
        </w:rPr>
        <w:t>Acknowledge your teen's interests</w:t>
      </w:r>
      <w:r w:rsidRPr="00971A74">
        <w:rPr>
          <w:rFonts w:ascii="Century Gothic" w:hAnsi="Century Gothic"/>
          <w:lang w:val="en"/>
        </w:rPr>
        <w:t>. Loo</w:t>
      </w:r>
      <w:bookmarkStart w:id="0" w:name="_GoBack"/>
      <w:bookmarkEnd w:id="0"/>
      <w:r w:rsidRPr="00971A74">
        <w:rPr>
          <w:rFonts w:ascii="Century Gothic" w:hAnsi="Century Gothic"/>
          <w:lang w:val="en"/>
        </w:rPr>
        <w:t xml:space="preserve">k for ways to acknowledge the emerging adult in your teens by suggesting some adult reading you think they can handle. </w:t>
      </w:r>
      <w:r w:rsidR="00F6133A">
        <w:rPr>
          <w:rFonts w:ascii="Century Gothic" w:hAnsi="Century Gothic"/>
          <w:lang w:val="en"/>
        </w:rPr>
        <w:t xml:space="preserve">This will help develop critical thinking and provide an opportunity to build vocabulary. </w:t>
      </w:r>
    </w:p>
    <w:p w:rsidR="00971A74" w:rsidRDefault="00971A74" w:rsidP="00971A74">
      <w:pPr>
        <w:pStyle w:val="NormalWeb"/>
        <w:rPr>
          <w:rFonts w:ascii="Century Gothic" w:hAnsi="Century Gothic"/>
          <w:lang w:val="en"/>
        </w:rPr>
      </w:pPr>
      <w:r w:rsidRPr="00971A74">
        <w:rPr>
          <w:rFonts w:ascii="Century Gothic" w:hAnsi="Century Gothic"/>
          <w:lang w:val="en"/>
        </w:rPr>
        <w:t xml:space="preserve">9. </w:t>
      </w:r>
      <w:r w:rsidR="00F6133A">
        <w:rPr>
          <w:rStyle w:val="Strong"/>
          <w:rFonts w:ascii="Century Gothic" w:hAnsi="Century Gothic"/>
          <w:lang w:val="en"/>
        </w:rPr>
        <w:t>Power down before bed</w:t>
      </w:r>
      <w:r w:rsidRPr="00971A74">
        <w:rPr>
          <w:rStyle w:val="Strong"/>
          <w:rFonts w:ascii="Century Gothic" w:hAnsi="Century Gothic"/>
          <w:lang w:val="en"/>
        </w:rPr>
        <w:t>.</w:t>
      </w:r>
      <w:r w:rsidR="00F6133A">
        <w:rPr>
          <w:rFonts w:ascii="Century Gothic" w:hAnsi="Century Gothic"/>
          <w:lang w:val="en"/>
        </w:rPr>
        <w:t xml:space="preserve">  Spend 30 minutes before bed away from screens, such as smartphones, the television or computer</w:t>
      </w:r>
      <w:r w:rsidRPr="00971A74">
        <w:rPr>
          <w:rFonts w:ascii="Century Gothic" w:hAnsi="Century Gothic"/>
          <w:lang w:val="en"/>
        </w:rPr>
        <w:t>.</w:t>
      </w:r>
      <w:r w:rsidR="00F6133A">
        <w:rPr>
          <w:rFonts w:ascii="Century Gothic" w:hAnsi="Century Gothic"/>
          <w:lang w:val="en"/>
        </w:rPr>
        <w:t xml:space="preserve">  This will help support your teen’s sleep cycle and provides a great opportunity to read or journal before turning in for bed. </w:t>
      </w:r>
      <w:r w:rsidRPr="00971A74">
        <w:rPr>
          <w:rFonts w:ascii="Century Gothic" w:hAnsi="Century Gothic"/>
          <w:lang w:val="en"/>
        </w:rPr>
        <w:t xml:space="preserve"> </w:t>
      </w:r>
    </w:p>
    <w:p w:rsidR="00F6133A" w:rsidRPr="00971A74" w:rsidRDefault="00F6133A" w:rsidP="00971A74">
      <w:pPr>
        <w:pStyle w:val="NormalWeb"/>
        <w:rPr>
          <w:rFonts w:ascii="Century Gothic" w:hAnsi="Century Gothic"/>
          <w:lang w:val="en"/>
        </w:rPr>
      </w:pPr>
    </w:p>
    <w:p w:rsidR="00971A74" w:rsidRPr="00F6133A" w:rsidRDefault="00F6133A" w:rsidP="00F6133A">
      <w:pPr>
        <w:pStyle w:val="Heading5"/>
        <w:rPr>
          <w:rFonts w:ascii="Century Gothic" w:hAnsi="Century Gothic"/>
          <w:lang w:val="en"/>
        </w:rPr>
      </w:pPr>
      <w:r>
        <w:rPr>
          <w:rStyle w:val="byline"/>
          <w:rFonts w:ascii="Century Gothic" w:hAnsi="Century Gothic"/>
          <w:lang w:val="en"/>
        </w:rPr>
        <w:t xml:space="preserve">See more about adolescent literacy at: </w:t>
      </w:r>
      <w:hyperlink r:id="rId10" w:history="1">
        <w:r w:rsidRPr="00001E80">
          <w:rPr>
            <w:rStyle w:val="Hyperlink"/>
            <w:rFonts w:ascii="Century Gothic" w:hAnsi="Century Gothic"/>
            <w:lang w:val="en"/>
          </w:rPr>
          <w:t>http://www.adlit.org/article/23399/</w:t>
        </w:r>
      </w:hyperlink>
      <w:r>
        <w:rPr>
          <w:rStyle w:val="byline"/>
          <w:rFonts w:ascii="Century Gothic" w:hAnsi="Century Gothic"/>
          <w:lang w:val="en"/>
        </w:rPr>
        <w:t xml:space="preserve">  </w:t>
      </w:r>
    </w:p>
    <w:sectPr w:rsidR="00971A74" w:rsidRPr="00F6133A" w:rsidSect="000C1F7E">
      <w:pgSz w:w="12240" w:h="15840"/>
      <w:pgMar w:top="630" w:right="810" w:bottom="54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D6CA0"/>
    <w:multiLevelType w:val="hybridMultilevel"/>
    <w:tmpl w:val="EDBCC3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730B8"/>
    <w:multiLevelType w:val="hybridMultilevel"/>
    <w:tmpl w:val="A0961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60"/>
    <w:rsid w:val="00051475"/>
    <w:rsid w:val="000C1F7E"/>
    <w:rsid w:val="006F4000"/>
    <w:rsid w:val="0072702E"/>
    <w:rsid w:val="00971A74"/>
    <w:rsid w:val="00C14F60"/>
    <w:rsid w:val="00C8306A"/>
    <w:rsid w:val="00F434A9"/>
    <w:rsid w:val="00F6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971A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0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1F7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1A74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971A74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7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byline">
    <w:name w:val="byline"/>
    <w:basedOn w:val="DefaultParagraphFont"/>
    <w:rsid w:val="00971A74"/>
  </w:style>
  <w:style w:type="paragraph" w:customStyle="1" w:styleId="intro">
    <w:name w:val="intro"/>
    <w:basedOn w:val="Normal"/>
    <w:rsid w:val="0097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71A74"/>
    <w:rPr>
      <w:b/>
      <w:bCs/>
    </w:rPr>
  </w:style>
  <w:style w:type="paragraph" w:customStyle="1" w:styleId="pagenote">
    <w:name w:val="pagenote"/>
    <w:basedOn w:val="Normal"/>
    <w:rsid w:val="0097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971A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0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1F7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1A74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971A74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7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byline">
    <w:name w:val="byline"/>
    <w:basedOn w:val="DefaultParagraphFont"/>
    <w:rsid w:val="00971A74"/>
  </w:style>
  <w:style w:type="paragraph" w:customStyle="1" w:styleId="intro">
    <w:name w:val="intro"/>
    <w:basedOn w:val="Normal"/>
    <w:rsid w:val="0097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71A74"/>
    <w:rPr>
      <w:b/>
      <w:bCs/>
    </w:rPr>
  </w:style>
  <w:style w:type="paragraph" w:customStyle="1" w:styleId="pagenote">
    <w:name w:val="pagenote"/>
    <w:basedOn w:val="Normal"/>
    <w:rsid w:val="0097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ao.com/en/assessments/OSSLT/students/Pages/students.asp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lit.org/article/2339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Vanessa</dc:creator>
  <cp:lastModifiedBy>Reid, Vanessa</cp:lastModifiedBy>
  <cp:revision>2</cp:revision>
  <dcterms:created xsi:type="dcterms:W3CDTF">2016-09-28T13:46:00Z</dcterms:created>
  <dcterms:modified xsi:type="dcterms:W3CDTF">2016-09-29T14:04:00Z</dcterms:modified>
</cp:coreProperties>
</file>